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КОЛЛЕГИЯ ЕВРАЗИЙСКОЙ ЭКОНОМИЧЕСКОЙ КОМИССИИ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апреля 2015 г. N 30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НЕТАРИФНОГО РЕГУЛИРОВАНИЯ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Договора о Евразийском экономическом союзе от 29 мая 2014 года и </w:t>
      </w:r>
      <w:hyperlink r:id="rId5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 Коллегия Евразийской экономической комиссии решила: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"/>
      <w:bookmarkEnd w:id="1"/>
      <w:r>
        <w:rPr>
          <w:rFonts w:ascii="Calibri" w:hAnsi="Calibri" w:cs="Calibri"/>
        </w:rPr>
        <w:t xml:space="preserve">1. Установить, что введенные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Комиссии Таможенного союза от 27 ноября 2009 г. N 132 единые меры нетарифного регулирования - запрет ввоза на таможенную территорию Евразийского экономического союза и (или) вывоза с таможенной территории Евразийского экономического союза товаров по перечню согласно </w:t>
      </w:r>
      <w:hyperlink r:id="rId8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и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товаров по перечню согласно </w:t>
      </w:r>
      <w:hyperlink r:id="rId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- применяются в соответствии с настоящим Решением.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товары, в отношении которых введены единые меры нетарифного регулирования, указанные в </w:t>
      </w:r>
      <w:hyperlink w:anchor="Par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Решения, включаются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 и публикуемый на официальном сайте Евразийского экономического союза в информационно-телекоммуникационной сети "Интернет".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Разрешительный порядок, указанный в </w:t>
      </w:r>
      <w:hyperlink w:anchor="Par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Решения, реализуется посредством лицензирования и (или) применения иных административных мер регулирования внешнеторговой деятельности, установленных в соответствии с:</w:t>
      </w:r>
    </w:p>
    <w:p w:rsidR="008875F2" w:rsidRDefault="00FD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8875F2">
          <w:rPr>
            <w:rFonts w:ascii="Calibri" w:hAnsi="Calibri" w:cs="Calibri"/>
            <w:color w:val="0000FF"/>
          </w:rPr>
          <w:t>Положением</w:t>
        </w:r>
      </w:hyperlink>
      <w:r w:rsidR="008875F2">
        <w:rPr>
          <w:rFonts w:ascii="Calibri" w:hAnsi="Calibri" w:cs="Calibri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 согласно приложению N 3;</w:t>
      </w:r>
    </w:p>
    <w:p w:rsidR="008875F2" w:rsidRDefault="00FD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8875F2">
          <w:rPr>
            <w:rFonts w:ascii="Calibri" w:hAnsi="Calibri" w:cs="Calibri"/>
            <w:color w:val="0000FF"/>
          </w:rPr>
          <w:t>Положением</w:t>
        </w:r>
      </w:hyperlink>
      <w:r w:rsidR="008875F2">
        <w:rPr>
          <w:rFonts w:ascii="Calibri" w:hAnsi="Calibri" w:cs="Calibri"/>
        </w:rPr>
        <w:t xml:space="preserve"> о вывозе с таможенной территории Евразийского экономического союза минерального сырья согласно приложению N 4;</w:t>
      </w:r>
    </w:p>
    <w:p w:rsidR="008875F2" w:rsidRDefault="00FD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8875F2">
          <w:rPr>
            <w:rFonts w:ascii="Calibri" w:hAnsi="Calibri" w:cs="Calibri"/>
            <w:color w:val="0000FF"/>
          </w:rPr>
          <w:t>Положением</w:t>
        </w:r>
      </w:hyperlink>
      <w:r w:rsidR="008875F2">
        <w:rPr>
          <w:rFonts w:ascii="Calibri" w:hAnsi="Calibri" w:cs="Calibri"/>
        </w:rPr>
        <w:t xml:space="preserve"> о вывозе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 согласно приложению N 5;</w:t>
      </w:r>
    </w:p>
    <w:p w:rsidR="008875F2" w:rsidRDefault="00FD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8875F2">
          <w:rPr>
            <w:rFonts w:ascii="Calibri" w:hAnsi="Calibri" w:cs="Calibri"/>
            <w:color w:val="0000FF"/>
          </w:rPr>
          <w:t>Положением</w:t>
        </w:r>
      </w:hyperlink>
      <w:r w:rsidR="008875F2">
        <w:rPr>
          <w:rFonts w:ascii="Calibri" w:hAnsi="Calibri" w:cs="Calibri"/>
        </w:rPr>
        <w:t xml:space="preserve">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союза, согласно приложению 6;</w:t>
      </w:r>
    </w:p>
    <w:p w:rsidR="008875F2" w:rsidRDefault="00FD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8875F2">
          <w:rPr>
            <w:rFonts w:ascii="Calibri" w:hAnsi="Calibri" w:cs="Calibri"/>
            <w:color w:val="0000FF"/>
          </w:rPr>
          <w:t>Положением</w:t>
        </w:r>
      </w:hyperlink>
      <w:r w:rsidR="008875F2">
        <w:rPr>
          <w:rFonts w:ascii="Calibri" w:hAnsi="Calibri" w:cs="Calibri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7;</w:t>
      </w:r>
    </w:p>
    <w:p w:rsidR="008875F2" w:rsidRDefault="00FD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8875F2">
          <w:rPr>
            <w:rFonts w:ascii="Calibri" w:hAnsi="Calibri" w:cs="Calibri"/>
            <w:color w:val="0000FF"/>
          </w:rPr>
          <w:t>Положением</w:t>
        </w:r>
      </w:hyperlink>
      <w:r w:rsidR="008875F2">
        <w:rPr>
          <w:rFonts w:ascii="Calibri" w:hAnsi="Calibri" w:cs="Calibri"/>
        </w:rPr>
        <w:t xml:space="preserve"> о вывозе с таможенной территории Евразийского экономического союза культурных ценностей, документов национальных архивных фондов и оригиналов архивных документов согласно приложению N 8;</w:t>
      </w:r>
    </w:p>
    <w:p w:rsidR="008875F2" w:rsidRDefault="00FD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8875F2">
          <w:rPr>
            <w:rFonts w:ascii="Calibri" w:hAnsi="Calibri" w:cs="Calibri"/>
            <w:color w:val="0000FF"/>
          </w:rPr>
          <w:t>Положением</w:t>
        </w:r>
      </w:hyperlink>
      <w:r w:rsidR="008875F2">
        <w:rPr>
          <w:rFonts w:ascii="Calibri" w:hAnsi="Calibri" w:cs="Calibri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 согласно приложению N 9;</w:t>
      </w:r>
    </w:p>
    <w:p w:rsidR="008875F2" w:rsidRDefault="00FD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8875F2">
          <w:rPr>
            <w:rFonts w:ascii="Calibri" w:hAnsi="Calibri" w:cs="Calibri"/>
            <w:color w:val="0000FF"/>
          </w:rPr>
          <w:t>Положением</w:t>
        </w:r>
      </w:hyperlink>
      <w:r w:rsidR="008875F2">
        <w:rPr>
          <w:rFonts w:ascii="Calibri" w:hAnsi="Calibri" w:cs="Calibri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средств, психотропных веществ и их </w:t>
      </w:r>
      <w:proofErr w:type="spellStart"/>
      <w:r w:rsidR="008875F2">
        <w:rPr>
          <w:rFonts w:ascii="Calibri" w:hAnsi="Calibri" w:cs="Calibri"/>
        </w:rPr>
        <w:t>прекурсоров</w:t>
      </w:r>
      <w:proofErr w:type="spellEnd"/>
      <w:r w:rsidR="008875F2">
        <w:rPr>
          <w:rFonts w:ascii="Calibri" w:hAnsi="Calibri" w:cs="Calibri"/>
        </w:rPr>
        <w:t xml:space="preserve"> согласно приложению N 10.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Лицензии на экспорт и (или) импорт, заключения (разрешительные документы) на ввоз и (или) вывоз товаров, иные документы, выданные до вступления в силу настоящего Решения </w:t>
      </w:r>
      <w:r>
        <w:rPr>
          <w:rFonts w:ascii="Calibri" w:hAnsi="Calibri" w:cs="Calibri"/>
        </w:rPr>
        <w:lastRenderedPageBreak/>
        <w:t>соответствующими органами государств - членов Евразийского экономического союза в целях реализации мер нетарифного регулирования, а также нотификации, сведения о которых внесены в единый реестр нотификаций о характеристиках шифровальных (криптографических) средств и товаров, их содержащих, до вступления в силу настоящего Решения, являются действительными до окончания срока их действия.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утратившими силу решения Комиссии Таможенного союза и Коллегии Евразийской экономической комиссии по перечню согласно </w:t>
      </w:r>
      <w:hyperlink r:id="rId19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>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Решение вступает в силу по истечении 30 календарных дней с даты его официального опубликования.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Коллегии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Евразийской экономической комиссии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В.ХРИСТЕНКО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Коллегии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Евразийской экономической комиссии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апреля 2015 г. N 30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ВЫВОЗЕ С ТАМОЖЕННОЙ ТЕРРИТОРИИ ЕВРАЗИЙСКОГО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СОЮЗА КУЛЬТУРНЫХ ЦЕННОСТЕЙ, ДОКУМЕНТОВ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НАЦИОНАЛЬНЫХ АРХИВНЫХ ФОНДОВ И ОРИГИНАЛОВ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АРХИВНЫХ ДОКУМЕНТОВ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порядок вывоза с таможенной территории Евразийского экономического союза (далее соответственно - вывоз, Союз) культурных ценностей, документов национальных архивных фондов и оригиналов архивных документов, включенных в </w:t>
      </w:r>
      <w:hyperlink r:id="rId20" w:history="1">
        <w:r>
          <w:rPr>
            <w:rFonts w:ascii="Calibri" w:hAnsi="Calibri" w:cs="Calibri"/>
            <w:color w:val="0000FF"/>
          </w:rPr>
          <w:t>раздел 2.20</w:t>
        </w:r>
      </w:hyperlink>
      <w:r>
        <w:rPr>
          <w:rFonts w:ascii="Calibri" w:hAnsi="Calibri" w:cs="Calibri"/>
        </w:rPr>
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</w:r>
      <w:hyperlink r:id="rId21" w:history="1">
        <w:r>
          <w:rPr>
            <w:rFonts w:ascii="Calibri" w:hAnsi="Calibri" w:cs="Calibri"/>
            <w:color w:val="0000FF"/>
          </w:rPr>
          <w:t>Протоколом</w:t>
        </w:r>
      </w:hyperlink>
      <w:r>
        <w:rPr>
          <w:rFonts w:ascii="Calibri" w:hAnsi="Calibri" w:cs="Calibri"/>
        </w:rP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 (далее - культурные ценности).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Положения используемые понятия означают следующее: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"антикварное оружие" - огнестрельное, метательное и пневматическое оружие, изготовленное до конца 1899 года (за исключением огнестрельного оружия, изготовленного для стрельбы унитарными патронами центрального боя), а также холодное оружие, изготовленное до конца 1945 года;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"оружие, имеющее культурную ценность, но не отнесенное к антикварному оружию" - огнестрельное оружие, изготовленное в 1900 - 1945 годы, и холодное оружие, изготовленное 50 лет назад и более;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"согласующий орган" - орган государственной власти государства - члена Союза,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(разрешительных документов).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понятия, используемые в настоящем Положении, применяются в значениях, определенных </w:t>
      </w:r>
      <w:hyperlink r:id="rId22" w:history="1">
        <w:r>
          <w:rPr>
            <w:rFonts w:ascii="Calibri" w:hAnsi="Calibri" w:cs="Calibri"/>
            <w:color w:val="0000FF"/>
          </w:rPr>
          <w:t>Протоколом</w:t>
        </w:r>
      </w:hyperlink>
      <w:r>
        <w:rPr>
          <w:rFonts w:ascii="Calibri" w:hAnsi="Calibri" w:cs="Calibri"/>
        </w:rP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 и международными договорами, входящими в право Союза.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Вывоз культурных ценностей осуществляется при наличии лицензии, оформленной в соответствии с </w:t>
      </w:r>
      <w:hyperlink r:id="rId23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N 199 (далее - лицензия), или </w:t>
      </w:r>
      <w:r>
        <w:rPr>
          <w:rFonts w:ascii="Calibri" w:hAnsi="Calibri" w:cs="Calibri"/>
        </w:rPr>
        <w:lastRenderedPageBreak/>
        <w:t xml:space="preserve">заключения (разрешительного документа), составленного по </w:t>
      </w:r>
      <w:hyperlink r:id="rId2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утвержденной Решением Коллегии Евразийской экономической комиссии от 16 мая 2012 г. N 45 (далее - заключение (разрешительный документ)), за исключением случаев вывоза культурных ценностей в соответствии с </w:t>
      </w:r>
      <w:hyperlink w:anchor="Par31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Вывоз физическими лицами культурных ценностей в качестве товаров для личного пользования осуществляется при наличии заключения (разрешительного документа).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вывоза физическими лицами оружия, имеющего культурную ценность, но не отнесенного к антикварному оружию, в качестве товаров для личного пользования дополнительно к заключению (разрешительному документу), выданному согласующим органом, таможенному органу государства - члена Союза (далее - государство-член) представляется заключение (разрешительный документ), выданное в соответствии с Положением о порядке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 гражданского и служебного оружия, его основных (составных) частей и патронов к нему (</w:t>
      </w:r>
      <w:hyperlink r:id="rId2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применении ограничений, утвержденные Решением Коллегии Евразийской экономической комиссии от 16 августа 2012 г. N 134) (далее - Положение о ввозе и вывозе гражданского и служебного оружия), органом государственной власти государства-члена, осуществляющим контроль в сфере оборота оружия (далее - орган, осуществляющий контроль в сфере оборота оружия).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Вывоз физическими лицами культурных ценностей в качестве товаров для личного пользования, ранее временно ввезенных на таможенную территорию Союза, осуществляется при представлении таможенному органу государства-члена пассажирской таможенной декларации, оформленной при ввозе культурных ценностей, содержащей идентификационные признаки указанных культурных ценностей (наименование, автор, год создания, материал и техника создания, размеры, для струнных смычковых музыкальных инструментов - паспорт на музыкальный инструмент (при наличии)).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пассажирской таможенной декларации, оформленной при ввозе культурных ценностей в качестве товаров для личного пользования, вывоз физическими лицами культурных ценностей в качестве товаров для личного пользования осуществляется при наличии заключения (разрешительного документа), выданного согласующим органом, либо письменного уведомления согласующего органа о том, что заключение (разрешительный документ) на вывоз соответствующих культурных ценностей не требуется.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Помещение под таможенные процедуры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Помещение культурных ценностей под таможенную процедуру экспорта осуществляется при представлении таможенному органу государства-члена лицензии.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Помещение культурных ценностей под таможенные процедуры временного вывоза, а также переработки вне таможенной территории в целях их ремонта (реставрации) осуществляется при представлении таможенному органу государства-члена заключения (разрешительного документа).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Помещение оружия, имеющего культурную ценность, но не отнесенного к антикварному оружию, под таможенные процедуры временного вывоза и переработки вне таможенной территории осуществляется при представлении таможенному органу государства-члена заключения (разрешительного документа), выданного согласующим органом, и заключения (разрешительного документа), выданного в соответствии с Положением о ввозе и вывозе гражданского и служебного оружия органом, осуществляющим контроль в сфере оборота оружия.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10. При помещении культурных ценностей под таможенные процедуры реэкспорта и таможенного транзита представление таможенному органу государства-члена лицензии или заключения (разрешительного документа) не требуется.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Помещение культурных ценностей под таможенные процедуры свободной таможенной зоны, свободного склада и беспошлинной торговли не допускается.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Выдача лицензии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lastRenderedPageBreak/>
        <w:t xml:space="preserve">12. Для оформления лицензии юридические лица и физические лица, зарегистрированные в качестве индивидуальных предпринимателей (далее - заявители), представляют в уполномоченный орган государства-члена, на территории которого зарегистрирован заявитель, документы и сведения, предусмотренные </w:t>
      </w:r>
      <w:hyperlink r:id="rId26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27" w:history="1">
        <w:r>
          <w:rPr>
            <w:rFonts w:ascii="Calibri" w:hAnsi="Calibri" w:cs="Calibri"/>
            <w:color w:val="0000FF"/>
          </w:rPr>
          <w:t>5 пункта 10</w:t>
        </w:r>
      </w:hyperlink>
      <w:r>
        <w:rPr>
          <w:rFonts w:ascii="Calibri" w:hAnsi="Calibri" w:cs="Calibri"/>
        </w:rPr>
        <w:t xml:space="preserve">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(далее - Правила), а также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подпунктом 6 пункта 10</w:t>
        </w:r>
      </w:hyperlink>
      <w:r>
        <w:rPr>
          <w:rFonts w:ascii="Calibri" w:hAnsi="Calibri" w:cs="Calibri"/>
        </w:rPr>
        <w:t xml:space="preserve"> Правил следующие документы и сведения: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а) список (опись) вывозимых культурных ценностей в 2 экземплярах;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заключение (разрешительный документ), выданное в соответствии с Положением о ввозе и вывозе гражданского и служебного оружия органом, осуществляющим контроль в сфере оборота оружия, - в случае вывоза оружия, имеющего культурную ценность, но не отнесенного к антикварному оружию;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в) иные документы, предусмотренные законодательством государства-члена.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Копии документов, представляемые заявителем, должны быть заверены в порядке, установленном </w:t>
      </w:r>
      <w:hyperlink r:id="rId29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Правил.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если в соответствии с законодательством государства-члена решение о выдаче лицензии принимается уполномоченным органом государства-члена по согласованию с согласующим органом, то такое согласование осуществляется в порядке, предусмотренном законодательством этого государства-члена.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Заявителем, если это предусмотрено законодательством государства-члена, в согласующий орган представляются документы, указанные в </w:t>
      </w:r>
      <w:hyperlink w:anchor="Par36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Положения. При этом документы, указанные в </w:t>
      </w:r>
      <w:hyperlink w:anchor="Par3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39" w:history="1">
        <w:r>
          <w:rPr>
            <w:rFonts w:ascii="Calibri" w:hAnsi="Calibri" w:cs="Calibri"/>
            <w:color w:val="0000FF"/>
          </w:rPr>
          <w:t>"в" пункта 12</w:t>
        </w:r>
      </w:hyperlink>
      <w:r>
        <w:rPr>
          <w:rFonts w:ascii="Calibri" w:hAnsi="Calibri" w:cs="Calibri"/>
        </w:rPr>
        <w:t xml:space="preserve"> настоящего Положения, в уполномоченный орган государства-члена не представляются.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может осуществляться посредством выдачи заключения (разрешительного документа).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выдаче лицензии отказывается при наличии оснований, предусмотренных </w:t>
      </w:r>
      <w:hyperlink r:id="rId30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31" w:history="1">
        <w:r>
          <w:rPr>
            <w:rFonts w:ascii="Calibri" w:hAnsi="Calibri" w:cs="Calibri"/>
            <w:color w:val="0000FF"/>
          </w:rPr>
          <w:t>4 пункта 14</w:t>
        </w:r>
      </w:hyperlink>
      <w:r>
        <w:rPr>
          <w:rFonts w:ascii="Calibri" w:hAnsi="Calibri" w:cs="Calibri"/>
        </w:rPr>
        <w:t xml:space="preserve"> Правил, а также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подпунктом 6 пункта 14</w:t>
        </w:r>
      </w:hyperlink>
      <w:r>
        <w:rPr>
          <w:rFonts w:ascii="Calibri" w:hAnsi="Calibri" w:cs="Calibri"/>
        </w:rPr>
        <w:t xml:space="preserve"> Правил - в случае отказа согласующего органа в согласовании заявления на выдачу лицензии.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Выдача заключения (разрешительного документа)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Выдача заключения (разрешительного документа) осуществляется согласующим органом.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Заключение (разрешительный документ) выдается заявителю согласующим органом того государства, на территории которого зарегистрирован заявитель, а также физическому лицу, осуществляющему вывоз культурных ценностей в качестве товаров для личного пользования.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Срок временного вывоза культурных ценностей определяет согласующий орган.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19. Заключение (разрешительный документ) выдается при представлении в согласующий орган либо в предусмотренную законодательством государства-члена организацию следующих документов и сведений: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заявителем: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 xml:space="preserve">заявление (в случае если оно предусмотрено законодательством государства-члена) или проект заключения (разрешительного документа), оформленный в соответствии с методическими </w:t>
      </w:r>
      <w:hyperlink r:id="rId33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экономической комиссии от 16 мая 2012 г. N 45;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законодательством государства-члена;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физическим лицом при вывозе культурных ценностей в качестве товаров для личного пользования: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(в случае если оно предусмотрено законодательством государства-члена) или проект заключения (разрешительного документа), заполненный и оформленный в соответствии с методическими указаниями, указанными в </w:t>
      </w:r>
      <w:hyperlink w:anchor="Par53" w:history="1">
        <w:r>
          <w:rPr>
            <w:rFonts w:ascii="Calibri" w:hAnsi="Calibri" w:cs="Calibri"/>
            <w:color w:val="0000FF"/>
          </w:rPr>
          <w:t>абзаце втором подпункта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удостоверяющих личность, или сведения из документов, удостоверяющих </w:t>
      </w:r>
      <w:r>
        <w:rPr>
          <w:rFonts w:ascii="Calibri" w:hAnsi="Calibri" w:cs="Calibri"/>
        </w:rPr>
        <w:lastRenderedPageBreak/>
        <w:t>личность (серия, номер, когда и кем выдан, личный номер (при его наличии), адрес места жительства), если это предусмотрено законодательством государства-члена;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законодательством государства-члена.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выдаче заключения (разрешительного документа) отказывается при наличии следующих оснований: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непредставление документов,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неполных или недостоверных сведений в документах, представленных для получения заключения (разрешительного документа);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основания, предусмотренные законодательством государства-члена.</w:t>
      </w: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75F2" w:rsidRDefault="0088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875F2" w:rsidSect="007B6F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5F2" w:rsidRPr="008875F2" w:rsidRDefault="008875F2" w:rsidP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8875F2">
        <w:rPr>
          <w:rFonts w:ascii="Calibri" w:hAnsi="Calibri" w:cs="Calibri"/>
        </w:rPr>
        <w:lastRenderedPageBreak/>
        <w:t>Приложение N 2</w:t>
      </w:r>
    </w:p>
    <w:p w:rsidR="008875F2" w:rsidRPr="008875F2" w:rsidRDefault="008875F2" w:rsidP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8875F2">
        <w:rPr>
          <w:rFonts w:ascii="Calibri" w:hAnsi="Calibri" w:cs="Calibri"/>
        </w:rPr>
        <w:t>к Решению Коллегии</w:t>
      </w:r>
    </w:p>
    <w:p w:rsidR="008875F2" w:rsidRPr="008875F2" w:rsidRDefault="008875F2" w:rsidP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8875F2">
        <w:rPr>
          <w:rFonts w:ascii="Calibri" w:hAnsi="Calibri" w:cs="Calibri"/>
        </w:rPr>
        <w:t>Евразийской экономической комиссии</w:t>
      </w:r>
    </w:p>
    <w:p w:rsidR="008875F2" w:rsidRPr="008875F2" w:rsidRDefault="008875F2" w:rsidP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8875F2">
        <w:rPr>
          <w:rFonts w:ascii="Calibri" w:hAnsi="Calibri" w:cs="Calibri"/>
        </w:rPr>
        <w:t>от 21 апреля 2015 г. N 30</w:t>
      </w:r>
    </w:p>
    <w:p w:rsidR="008875F2" w:rsidRPr="008875F2" w:rsidRDefault="008875F2" w:rsidP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875F2" w:rsidRPr="008875F2" w:rsidRDefault="008875F2" w:rsidP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8875F2">
        <w:rPr>
          <w:rFonts w:ascii="Calibri" w:hAnsi="Calibri" w:cs="Calibri"/>
        </w:rPr>
        <w:t>ПЕРЕЧЕНЬ</w:t>
      </w:r>
    </w:p>
    <w:p w:rsidR="008875F2" w:rsidRPr="008875F2" w:rsidRDefault="008875F2" w:rsidP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8875F2">
        <w:rPr>
          <w:rFonts w:ascii="Calibri" w:hAnsi="Calibri" w:cs="Calibri"/>
        </w:rPr>
        <w:t>ТОВАРОВ, В ОТНОШЕНИИ КОТОРЫХ УСТАНОВЛЕН РАЗРЕШИТЕЛЬНЫЙ</w:t>
      </w:r>
    </w:p>
    <w:p w:rsidR="008875F2" w:rsidRPr="008875F2" w:rsidRDefault="008875F2" w:rsidP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8875F2">
        <w:rPr>
          <w:rFonts w:ascii="Calibri" w:hAnsi="Calibri" w:cs="Calibri"/>
        </w:rPr>
        <w:t>ПОРЯДОК ВВОЗА НА ТАМОЖЕННУЮ ТЕРРИТОРИЮ ЕВРАЗИЙСКОГО</w:t>
      </w:r>
    </w:p>
    <w:p w:rsidR="008875F2" w:rsidRPr="008875F2" w:rsidRDefault="008875F2" w:rsidP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8875F2">
        <w:rPr>
          <w:rFonts w:ascii="Calibri" w:hAnsi="Calibri" w:cs="Calibri"/>
        </w:rPr>
        <w:t>ЭКОНОМИЧЕСКОГО СОЮЗА И (ИЛИ) ВЫВОЗА С ТАМОЖЕННОЙ</w:t>
      </w:r>
    </w:p>
    <w:p w:rsidR="008875F2" w:rsidRDefault="008875F2" w:rsidP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8875F2">
        <w:rPr>
          <w:rFonts w:ascii="Calibri" w:hAnsi="Calibri" w:cs="Calibri"/>
        </w:rPr>
        <w:t>ТЕРРИТОРИИ ЕВРАЗИЙСКОГО ЭКОНОМИЧЕСКОГО СОЮЗА</w:t>
      </w:r>
    </w:p>
    <w:p w:rsidR="008875F2" w:rsidRDefault="008875F2" w:rsidP="0088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66DC7" w:rsidRPr="00866DC7" w:rsidRDefault="00866DC7" w:rsidP="00866DC7">
      <w:pPr>
        <w:pStyle w:val="ConsPlusNormal"/>
        <w:jc w:val="center"/>
        <w:outlineLvl w:val="0"/>
        <w:rPr>
          <w:b w:val="0"/>
        </w:rPr>
      </w:pPr>
      <w:r w:rsidRPr="00866DC7">
        <w:rPr>
          <w:b w:val="0"/>
        </w:rPr>
        <w:t>2.20. Культурные ценности, документы национальных архивных</w:t>
      </w:r>
    </w:p>
    <w:p w:rsidR="00866DC7" w:rsidRPr="00866DC7" w:rsidRDefault="00866DC7" w:rsidP="00866DC7">
      <w:pPr>
        <w:pStyle w:val="ConsPlusNormal"/>
        <w:jc w:val="center"/>
        <w:rPr>
          <w:b w:val="0"/>
        </w:rPr>
      </w:pPr>
      <w:r w:rsidRPr="00866DC7">
        <w:rPr>
          <w:b w:val="0"/>
        </w:rPr>
        <w:t>фондов, оригиналы архивных документов</w:t>
      </w:r>
    </w:p>
    <w:p w:rsidR="00866DC7" w:rsidRPr="00866DC7" w:rsidRDefault="00866DC7" w:rsidP="00866DC7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3"/>
        <w:gridCol w:w="2046"/>
      </w:tblGrid>
      <w:tr w:rsidR="00866DC7" w:rsidRPr="00866DC7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7" w:rsidRPr="00866DC7" w:rsidRDefault="00866DC7">
            <w:pPr>
              <w:pStyle w:val="ConsPlusNormal"/>
              <w:jc w:val="center"/>
              <w:rPr>
                <w:b w:val="0"/>
              </w:rPr>
            </w:pPr>
            <w:r w:rsidRPr="00866DC7">
              <w:rPr>
                <w:b w:val="0"/>
              </w:rPr>
              <w:t>Наименования товара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7" w:rsidRPr="00866DC7" w:rsidRDefault="00866DC7">
            <w:pPr>
              <w:pStyle w:val="ConsPlusNormal"/>
              <w:jc w:val="center"/>
              <w:rPr>
                <w:b w:val="0"/>
              </w:rPr>
            </w:pPr>
            <w:r w:rsidRPr="00866DC7">
              <w:rPr>
                <w:b w:val="0"/>
              </w:rPr>
              <w:t xml:space="preserve">Код </w:t>
            </w:r>
            <w:hyperlink r:id="rId34" w:history="1">
              <w:r w:rsidRPr="00866DC7">
                <w:rPr>
                  <w:b w:val="0"/>
                  <w:color w:val="0000FF"/>
                </w:rPr>
                <w:t>ТН ВЭД ЕАЭС</w:t>
              </w:r>
            </w:hyperlink>
          </w:p>
        </w:tc>
      </w:tr>
      <w:tr w:rsidR="00866DC7" w:rsidRPr="00866DC7">
        <w:tc>
          <w:tcPr>
            <w:tcW w:w="7593" w:type="dxa"/>
            <w:tcBorders>
              <w:top w:val="single" w:sz="4" w:space="0" w:color="auto"/>
            </w:tcBorders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1. Культурные ценности, включенные в состав музейного, архивного и библиотечных фондов государств - членов Евразийского экономического союза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42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44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46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49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57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58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69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70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80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81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82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83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94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95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9601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9602 00 000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lastRenderedPageBreak/>
              <w:t>2. Предметы и коллекции, имеющие историческую научную, художественную или иную культурную ценность, связанные со знаменательными событиями в жизни народов, развитием общества и государства, с историей науки и техники: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ind w:left="170"/>
              <w:jc w:val="both"/>
              <w:rPr>
                <w:b w:val="0"/>
              </w:rPr>
            </w:pPr>
            <w:r w:rsidRPr="00866DC7">
              <w:rPr>
                <w:b w:val="0"/>
              </w:rPr>
              <w:t>2.1. Мемориальные предметы, относящиеся к жизни выдающихся политических, государственных деятелей, национальных героев, деятелей науки, литературы и искусства, независимо от времени их создания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ind w:left="170"/>
              <w:jc w:val="both"/>
              <w:rPr>
                <w:b w:val="0"/>
              </w:rPr>
            </w:pPr>
            <w:r w:rsidRPr="00866DC7">
              <w:rPr>
                <w:b w:val="0"/>
              </w:rPr>
              <w:t>2.2. Предметы и коллекции обмундирования и снаряжения, военного, производственного и иного назначения, созданные 100 лет назад и более, а также огнестрельное оружие, изготовленное в период 1900 - 1945 года, и холодное оружие, изготовленное 50 лет назад и более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9301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9302 00 000 0 из 9303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9307 00 000 0 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ind w:left="170"/>
              <w:jc w:val="both"/>
              <w:rPr>
                <w:b w:val="0"/>
              </w:rPr>
            </w:pPr>
            <w:r w:rsidRPr="00866DC7">
              <w:rPr>
                <w:b w:val="0"/>
              </w:rPr>
              <w:t>2.3. Антикварное оружие (огнестрельное, метательное и пневматическое оружие, изготовленное до конца 1899 года за исключением огнестрельного оружия, изготовленного для стрельбы унитарными патронами центрального боя), а также холодное оружие, изготовленное до конца 1945 года)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93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ind w:left="170"/>
              <w:jc w:val="both"/>
              <w:rPr>
                <w:b w:val="0"/>
              </w:rPr>
            </w:pPr>
            <w:r w:rsidRPr="00866DC7">
              <w:rPr>
                <w:b w:val="0"/>
              </w:rPr>
              <w:t>2.4. Предметы техники, приборы, инструменты, аппаратура, оборудование военного, научного, производственного и бытового назначения, созданные 100 лет назад и более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ind w:left="170"/>
              <w:jc w:val="both"/>
              <w:rPr>
                <w:b w:val="0"/>
              </w:rPr>
            </w:pPr>
            <w:r w:rsidRPr="00866DC7">
              <w:rPr>
                <w:b w:val="0"/>
              </w:rPr>
              <w:t>2.5. Транспортные средства, произведенные до 1 января 1951 г. включительно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86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87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88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89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9639" w:type="dxa"/>
            <w:gridSpan w:val="2"/>
          </w:tcPr>
          <w:p w:rsidR="00866DC7" w:rsidRPr="00866DC7" w:rsidRDefault="00866DC7">
            <w:pPr>
              <w:pStyle w:val="ConsPlusNormal"/>
              <w:jc w:val="both"/>
            </w:pPr>
            <w:r w:rsidRPr="00866DC7">
              <w:t xml:space="preserve">(в ред. </w:t>
            </w:r>
            <w:hyperlink r:id="rId35" w:history="1">
              <w:r w:rsidRPr="00866DC7">
                <w:rPr>
                  <w:color w:val="0000FF"/>
                </w:rPr>
                <w:t>решения</w:t>
              </w:r>
            </w:hyperlink>
            <w:r w:rsidRPr="00866DC7">
              <w:t xml:space="preserve"> Коллегии Евразийской экономической комиссии от 14.06.2016 N 74)</w:t>
            </w:r>
          </w:p>
        </w:tc>
      </w:tr>
      <w:tr w:rsidR="00866DC7" w:rsidRPr="00866DC7">
        <w:tc>
          <w:tcPr>
            <w:tcW w:w="9639" w:type="dxa"/>
            <w:gridSpan w:val="2"/>
          </w:tcPr>
          <w:p w:rsidR="00866DC7" w:rsidRPr="00866DC7" w:rsidRDefault="00866DC7">
            <w:pPr>
              <w:pStyle w:val="ConsPlusNormal"/>
              <w:ind w:firstLine="170"/>
              <w:jc w:val="both"/>
            </w:pPr>
            <w:r w:rsidRPr="00866DC7">
              <w:t xml:space="preserve">2.6. Исключен. - </w:t>
            </w:r>
            <w:hyperlink r:id="rId36" w:history="1">
              <w:r w:rsidRPr="00866DC7">
                <w:rPr>
                  <w:color w:val="0000FF"/>
                </w:rPr>
                <w:t>Решение</w:t>
              </w:r>
            </w:hyperlink>
            <w:r w:rsidRPr="00866DC7">
              <w:t xml:space="preserve"> Коллегии Евразийской экономической комиссии от 14.06.2016 N 74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ind w:left="170"/>
              <w:jc w:val="both"/>
              <w:rPr>
                <w:b w:val="0"/>
              </w:rPr>
            </w:pPr>
            <w:r w:rsidRPr="00866DC7">
              <w:rPr>
                <w:b w:val="0"/>
              </w:rPr>
              <w:lastRenderedPageBreak/>
              <w:t>2.7. Предметы и их фрагменты, полученные в результате археологических раскопок (как санкционированных, так и несанкционированных) и археологических открытий независимо от времени их выявления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  <w:vMerge w:val="restart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3. Художественные ценности (за исключением созданных менее 50 лет назад живописных, скульптурных и графических работ, предметов декоративно-прикладного искусства и отправления религиозных культов различных конфессий, дизайнерских проектов, инсталляций сувенирных изделий, предметов детского творчества, а также предметов быта независимо от времени их создания):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</w:p>
        </w:tc>
      </w:tr>
      <w:tr w:rsidR="00866DC7" w:rsidRPr="00866DC7">
        <w:tc>
          <w:tcPr>
            <w:tcW w:w="7593" w:type="dxa"/>
            <w:vMerge/>
          </w:tcPr>
          <w:p w:rsidR="00866DC7" w:rsidRPr="00866DC7" w:rsidRDefault="00866DC7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ind w:left="170"/>
              <w:jc w:val="both"/>
              <w:rPr>
                <w:b w:val="0"/>
              </w:rPr>
            </w:pPr>
            <w:r w:rsidRPr="00866DC7">
              <w:rPr>
                <w:b w:val="0"/>
              </w:rPr>
              <w:t>3.1. Произведения живописи, скульптуры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4420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49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6913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7018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73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74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75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76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78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79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80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81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82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8306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ind w:left="170"/>
              <w:jc w:val="both"/>
              <w:rPr>
                <w:b w:val="0"/>
              </w:rPr>
            </w:pPr>
            <w:r w:rsidRPr="00866DC7">
              <w:rPr>
                <w:b w:val="0"/>
              </w:rPr>
              <w:t>3.2. Произведения графики и оригинальные графические печатные формы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49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ind w:left="170"/>
              <w:jc w:val="both"/>
              <w:rPr>
                <w:b w:val="0"/>
              </w:rPr>
            </w:pPr>
            <w:r w:rsidRPr="00866DC7">
              <w:rPr>
                <w:b w:val="0"/>
              </w:rPr>
              <w:t>3.3. Предметы отправления религиозных культов различных конфессий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42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44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46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57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58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lastRenderedPageBreak/>
              <w:t>из группы 69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7018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94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95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96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ind w:left="170"/>
              <w:jc w:val="both"/>
              <w:rPr>
                <w:b w:val="0"/>
              </w:rPr>
            </w:pPr>
            <w:r w:rsidRPr="00866DC7">
              <w:rPr>
                <w:b w:val="0"/>
              </w:rPr>
              <w:lastRenderedPageBreak/>
              <w:t>3.4. Предметы декоративно-прикладного искусства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4420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4. Печатные издания, созданные 100 лет назад и более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5. Монеты, боны, банкноты и ценные бумаги, созданные 100 лет назад и более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4907 00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7118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6. Предметы фалеристики: ордена, медали (за исключением личных наград, на ношение которых имеются орденские книжки или наградные удостоверения, вывозимых самим награжденным), а также памятные и наградные знаки, настольные медали и печати, значки, жетоны и др., созданные более 50 лет назад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7113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7114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7117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8306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9639" w:type="dxa"/>
            <w:gridSpan w:val="2"/>
          </w:tcPr>
          <w:p w:rsidR="00866DC7" w:rsidRPr="00866DC7" w:rsidRDefault="00866DC7">
            <w:pPr>
              <w:pStyle w:val="ConsPlusNormal"/>
              <w:jc w:val="both"/>
            </w:pPr>
            <w:r w:rsidRPr="00866DC7">
              <w:t xml:space="preserve">(в ред. </w:t>
            </w:r>
            <w:hyperlink r:id="rId37" w:history="1">
              <w:r w:rsidRPr="00866DC7">
                <w:rPr>
                  <w:color w:val="0000FF"/>
                </w:rPr>
                <w:t>решения</w:t>
              </w:r>
            </w:hyperlink>
            <w:r w:rsidRPr="00866DC7">
              <w:t xml:space="preserve"> Коллегии Евразийской экономической комиссии от 14.06.2016 N 74)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7. Уникальные и редкие музыкальные инструменты и смычки, независимо от времени изготовления (за исключением фабричного (мануфактурного) изготовления)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92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8. Знаки почтовой оплаты (почтовые марки и блоки), маркированные конверты, налоговые и аналогичные марки, созданные 100 лет назад и более (за исключением почтовых карточек и открытых писем независимо от времени их создания)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  <w:tr w:rsidR="00866DC7" w:rsidRPr="00866DC7">
        <w:tc>
          <w:tcPr>
            <w:tcW w:w="7593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 xml:space="preserve">9. Редкие коллекции и образцы - предметы, представляющие интерес для таких областей науки, как биология (анатомия, ботаника, зоология, </w:t>
            </w:r>
            <w:r w:rsidRPr="00866DC7">
              <w:rPr>
                <w:b w:val="0"/>
              </w:rPr>
              <w:lastRenderedPageBreak/>
              <w:t>палеонтология), минералогия, метеоритика, независимо от времени возникновения или создания</w:t>
            </w:r>
          </w:p>
        </w:tc>
        <w:tc>
          <w:tcPr>
            <w:tcW w:w="2046" w:type="dxa"/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lastRenderedPageBreak/>
              <w:t>из 9705 00 000 0</w:t>
            </w:r>
          </w:p>
        </w:tc>
      </w:tr>
      <w:tr w:rsidR="00866DC7" w:rsidRPr="00866DC7">
        <w:tc>
          <w:tcPr>
            <w:tcW w:w="9639" w:type="dxa"/>
            <w:gridSpan w:val="2"/>
          </w:tcPr>
          <w:p w:rsidR="00866DC7" w:rsidRPr="00866DC7" w:rsidRDefault="00866DC7">
            <w:pPr>
              <w:pStyle w:val="ConsPlusNormal"/>
              <w:jc w:val="both"/>
            </w:pPr>
            <w:r w:rsidRPr="00866DC7">
              <w:lastRenderedPageBreak/>
              <w:t xml:space="preserve">10. Исключен. - </w:t>
            </w:r>
            <w:hyperlink r:id="rId38" w:history="1">
              <w:r w:rsidRPr="00866DC7">
                <w:rPr>
                  <w:color w:val="0000FF"/>
                </w:rPr>
                <w:t>Решение</w:t>
              </w:r>
            </w:hyperlink>
            <w:r w:rsidRPr="00866DC7">
              <w:t xml:space="preserve"> Коллегии Евразийской экономической комиссии от 14.06.2016 N 74</w:t>
            </w:r>
          </w:p>
        </w:tc>
      </w:tr>
      <w:tr w:rsidR="00866DC7" w:rsidRPr="00866DC7">
        <w:tc>
          <w:tcPr>
            <w:tcW w:w="7593" w:type="dxa"/>
            <w:tcBorders>
              <w:bottom w:val="single" w:sz="4" w:space="0" w:color="auto"/>
            </w:tcBorders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11. Рукописи, документальные памятники, архивные документы, созданные 50 лет назад и более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37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49</w:t>
            </w:r>
          </w:p>
          <w:p w:rsidR="00866DC7" w:rsidRPr="00866DC7" w:rsidRDefault="00866DC7">
            <w:pPr>
              <w:pStyle w:val="ConsPlusNormal"/>
              <w:rPr>
                <w:b w:val="0"/>
              </w:rPr>
            </w:pPr>
            <w:r w:rsidRPr="00866DC7">
              <w:rPr>
                <w:b w:val="0"/>
              </w:rPr>
              <w:t>из группы 97</w:t>
            </w:r>
          </w:p>
        </w:tc>
      </w:tr>
    </w:tbl>
    <w:p w:rsidR="00866DC7" w:rsidRPr="00866DC7" w:rsidRDefault="00866DC7" w:rsidP="00866DC7">
      <w:pPr>
        <w:pStyle w:val="ConsPlusNormal"/>
        <w:jc w:val="both"/>
        <w:rPr>
          <w:b w:val="0"/>
        </w:rPr>
      </w:pPr>
    </w:p>
    <w:p w:rsidR="00866DC7" w:rsidRPr="00866DC7" w:rsidRDefault="00866DC7" w:rsidP="00866DC7">
      <w:pPr>
        <w:pStyle w:val="ConsPlusNormal"/>
        <w:ind w:firstLine="540"/>
        <w:jc w:val="both"/>
        <w:rPr>
          <w:b w:val="0"/>
        </w:rPr>
      </w:pPr>
      <w:r w:rsidRPr="00866DC7">
        <w:rPr>
          <w:b w:val="0"/>
        </w:rPr>
        <w:t xml:space="preserve">Примечание к разделу. Для целей настоящего раздела необходимо руководствоваться как кодом </w:t>
      </w:r>
      <w:hyperlink r:id="rId39" w:history="1">
        <w:r w:rsidRPr="00866DC7">
          <w:rPr>
            <w:b w:val="0"/>
            <w:color w:val="0000FF"/>
          </w:rPr>
          <w:t>ТН ВЭД ЕАЭС</w:t>
        </w:r>
      </w:hyperlink>
      <w:r w:rsidRPr="00866DC7">
        <w:rPr>
          <w:b w:val="0"/>
        </w:rPr>
        <w:t>, так и наименованием товара.</w:t>
      </w:r>
    </w:p>
    <w:p w:rsidR="008875F2" w:rsidRPr="00866DC7" w:rsidRDefault="0088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8875F2" w:rsidRPr="00866DC7" w:rsidSect="00893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F2"/>
    <w:rsid w:val="0021397B"/>
    <w:rsid w:val="00866DC7"/>
    <w:rsid w:val="008875F2"/>
    <w:rsid w:val="00B16C7B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7D307-270D-44A4-A298-B4703FF9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D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112AB6626B1DAE30EFE5EC635846CB6732A8E08988904270A149D802AD6AA47D88C84E2835424GDw9J" TargetMode="External"/><Relationship Id="rId13" Type="http://schemas.openxmlformats.org/officeDocument/2006/relationships/hyperlink" Target="consultantplus://offline/ref=7F5112AB6626B1DAE30EFE5EC635846CB6732A8E08988904270A149D802AD6AA47D88C84E3865D2FGDwFJ" TargetMode="External"/><Relationship Id="rId18" Type="http://schemas.openxmlformats.org/officeDocument/2006/relationships/hyperlink" Target="consultantplus://offline/ref=7F5112AB6626B1DAE30EFE5EC635846CB6732A8E08988904270A149D802AD6AA47D88C84E3855021GDwAJ" TargetMode="External"/><Relationship Id="rId26" Type="http://schemas.openxmlformats.org/officeDocument/2006/relationships/hyperlink" Target="consultantplus://offline/ref=57CC2AA06CD5B38597E66971E530F5454A24733511D0E5EF75EAC3A991180E79931452BD0C0C774CPDx9J" TargetMode="External"/><Relationship Id="rId39" Type="http://schemas.openxmlformats.org/officeDocument/2006/relationships/hyperlink" Target="consultantplus://offline/ref=78D8847E4995A23F754BC22A7F465F81AD97102EA309869A4013265B77721F21777AF18CA85552tAE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CC2AA06CD5B38597E66971E530F5454A24733511D0E5EF75EAC3A991180E79931452BD0C0C754BPDxFJ" TargetMode="External"/><Relationship Id="rId34" Type="http://schemas.openxmlformats.org/officeDocument/2006/relationships/hyperlink" Target="consultantplus://offline/ref=78D8847E4995A23F754BC22A7F465F81AD97102EA309869A4013265B77721F21777AF18CA85552tAE4M" TargetMode="External"/><Relationship Id="rId7" Type="http://schemas.openxmlformats.org/officeDocument/2006/relationships/hyperlink" Target="consultantplus://offline/ref=7F5112AB6626B1DAE30EFE5EC635846CB6772689049A8904270A149D80G2wAJ" TargetMode="External"/><Relationship Id="rId12" Type="http://schemas.openxmlformats.org/officeDocument/2006/relationships/hyperlink" Target="consultantplus://offline/ref=7F5112AB6626B1DAE30EFE5EC635846CB6732A8E08988904270A149D802AD6AA47D88C84E3865D23GDw0J" TargetMode="External"/><Relationship Id="rId17" Type="http://schemas.openxmlformats.org/officeDocument/2006/relationships/hyperlink" Target="consultantplus://offline/ref=7F5112AB6626B1DAE30EFE5EC635846CB6732A8E08988904270A149D802AD6AA47D88C84E385552FGDwAJ" TargetMode="External"/><Relationship Id="rId25" Type="http://schemas.openxmlformats.org/officeDocument/2006/relationships/hyperlink" Target="consultantplus://offline/ref=57CC2AA06CD5B38597E66971E530F5454A24743214D5E5EF75EAC3A991180E79931452BD0C0D7147PDx2J" TargetMode="External"/><Relationship Id="rId33" Type="http://schemas.openxmlformats.org/officeDocument/2006/relationships/hyperlink" Target="consultantplus://offline/ref=57CC2AA06CD5B38597E66971E530F5454A217A3E13DDE5EF75EAC3A991180E79931452BD0C0E754DPDxEJ" TargetMode="External"/><Relationship Id="rId38" Type="http://schemas.openxmlformats.org/officeDocument/2006/relationships/hyperlink" Target="consultantplus://offline/ref=78D8847E4995A23F754BC22A7F465F81AD971121A505869A4013265B77721F21777AF18EA95757A6tCE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5112AB6626B1DAE30EFE5EC635846CB6732A8E08988904270A149D802AD6AA47D88C84E3855522GDwEJ" TargetMode="External"/><Relationship Id="rId20" Type="http://schemas.openxmlformats.org/officeDocument/2006/relationships/hyperlink" Target="consultantplus://offline/ref=57CC2AA06CD5B38597E66971E530F5454A24743214D5E5EF75EAC3A991180E79931452BD0C0D744FPDxDJ" TargetMode="External"/><Relationship Id="rId29" Type="http://schemas.openxmlformats.org/officeDocument/2006/relationships/hyperlink" Target="consultantplus://offline/ref=57CC2AA06CD5B38597E66971E530F5454A24733511D0E5EF75EAC3A991180E79931452BD0C0C774CPDx3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112AB6626B1DAE30EFE5EC635846CB67322890B9A8904270A149D802AD6AA47D88C84E2815522GDw1J" TargetMode="External"/><Relationship Id="rId11" Type="http://schemas.openxmlformats.org/officeDocument/2006/relationships/hyperlink" Target="consultantplus://offline/ref=7F5112AB6626B1DAE30EFE5EC635846CB6732A8E08988904270A149D802AD6AA47D88C84E3865D27GDw8J" TargetMode="External"/><Relationship Id="rId24" Type="http://schemas.openxmlformats.org/officeDocument/2006/relationships/hyperlink" Target="consultantplus://offline/ref=57CC2AA06CD5B38597E66971E530F5454A217A3E13DDE5EF75EAC3A991180E79931452BD0C0E754FPDxCJ" TargetMode="External"/><Relationship Id="rId32" Type="http://schemas.openxmlformats.org/officeDocument/2006/relationships/hyperlink" Target="consultantplus://offline/ref=57CC2AA06CD5B38597E66971E530F5454A24733511D0E5EF75EAC3A991180E79931452BD0C0C774APDxBJ" TargetMode="External"/><Relationship Id="rId37" Type="http://schemas.openxmlformats.org/officeDocument/2006/relationships/hyperlink" Target="consultantplus://offline/ref=78D8847E4995A23F754BC22A7F465F81AD971121A505869A4013265B77721F21777AF18EA95757A6tCED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F5112AB6626B1DAE30EFE5EC635846CB67322890B9A8904270A149D802AD6AA47D88C84E2815421GDwEJ" TargetMode="External"/><Relationship Id="rId15" Type="http://schemas.openxmlformats.org/officeDocument/2006/relationships/hyperlink" Target="consultantplus://offline/ref=7F5112AB6626B1DAE30EFE5EC635846CB6732A8E08988904270A149D802AD6AA47D88C84E385542FGDw9J" TargetMode="External"/><Relationship Id="rId23" Type="http://schemas.openxmlformats.org/officeDocument/2006/relationships/hyperlink" Target="consultantplus://offline/ref=57CC2AA06CD5B38597E66971E530F5454A24713F15D4E5EF75EAC3A991180E79931452BD0C0E754FPDx8J" TargetMode="External"/><Relationship Id="rId28" Type="http://schemas.openxmlformats.org/officeDocument/2006/relationships/hyperlink" Target="consultantplus://offline/ref=57CC2AA06CD5B38597E66971E530F5454A24733511D0E5EF75EAC3A991180E79931452BD0C0C774CPDxCJ" TargetMode="External"/><Relationship Id="rId36" Type="http://schemas.openxmlformats.org/officeDocument/2006/relationships/hyperlink" Target="consultantplus://offline/ref=78D8847E4995A23F754BC22A7F465F81AD971121A505869A4013265B77721F21777AF18EA95757A6tCE2M" TargetMode="External"/><Relationship Id="rId10" Type="http://schemas.openxmlformats.org/officeDocument/2006/relationships/hyperlink" Target="consultantplus://offline/ref=7F5112AB6626B1DAE30EFE5EC635846CB67322890B9A8904270A149D802AD6AA47D88C84E2815421GDwEJ" TargetMode="External"/><Relationship Id="rId19" Type="http://schemas.openxmlformats.org/officeDocument/2006/relationships/hyperlink" Target="consultantplus://offline/ref=7F5112AB6626B1DAE30EFE5EC635846CB6732A8E08988904270A149D802AD6AA47D88C84E3855126GDwBJ" TargetMode="External"/><Relationship Id="rId31" Type="http://schemas.openxmlformats.org/officeDocument/2006/relationships/hyperlink" Target="consultantplus://offline/ref=57CC2AA06CD5B38597E66971E530F5454A24733511D0E5EF75EAC3A991180E79931452BD0C0C774DPDx3J" TargetMode="External"/><Relationship Id="rId4" Type="http://schemas.openxmlformats.org/officeDocument/2006/relationships/hyperlink" Target="consultantplus://offline/ref=7F5112AB6626B1DAE30EFE5EC635846CB67322890B9A8904270A149D802AD6AA47D88C84E2835026GDwFJ" TargetMode="External"/><Relationship Id="rId9" Type="http://schemas.openxmlformats.org/officeDocument/2006/relationships/hyperlink" Target="consultantplus://offline/ref=7F5112AB6626B1DAE30EFE5EC635846CB6732A8E08988904270A149D802AD6AA47D88C84E2835726GDwEJ" TargetMode="External"/><Relationship Id="rId14" Type="http://schemas.openxmlformats.org/officeDocument/2006/relationships/hyperlink" Target="consultantplus://offline/ref=7F5112AB6626B1DAE30EFE5EC635846CB6732A8E08988904270A149D802AD6AA47D88C84E3855422GDwDJ" TargetMode="External"/><Relationship Id="rId22" Type="http://schemas.openxmlformats.org/officeDocument/2006/relationships/hyperlink" Target="consultantplus://offline/ref=57CC2AA06CD5B38597E66971E530F5454A24733511D0E5EF75EAC3A991180E79931452BD0C0C754BPDxFJ" TargetMode="External"/><Relationship Id="rId27" Type="http://schemas.openxmlformats.org/officeDocument/2006/relationships/hyperlink" Target="consultantplus://offline/ref=57CC2AA06CD5B38597E66971E530F5454A24733511D0E5EF75EAC3A991180E79931452BD0C0C774CPDxDJ" TargetMode="External"/><Relationship Id="rId30" Type="http://schemas.openxmlformats.org/officeDocument/2006/relationships/hyperlink" Target="consultantplus://offline/ref=57CC2AA06CD5B38597E66971E530F5454A24733511D0E5EF75EAC3A991180E79931452BD0C0C774DPDxEJ" TargetMode="External"/><Relationship Id="rId35" Type="http://schemas.openxmlformats.org/officeDocument/2006/relationships/hyperlink" Target="consultantplus://offline/ref=78D8847E4995A23F754BC22A7F465F81AD971121A505869A4013265B77721F21777AF18EA95757A6tC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Тамара Сергеевна</dc:creator>
  <cp:lastModifiedBy>Исакова</cp:lastModifiedBy>
  <cp:revision>2</cp:revision>
  <dcterms:created xsi:type="dcterms:W3CDTF">2017-11-23T09:01:00Z</dcterms:created>
  <dcterms:modified xsi:type="dcterms:W3CDTF">2017-11-23T09:01:00Z</dcterms:modified>
</cp:coreProperties>
</file>