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85" w:rsidRDefault="007A2F85" w:rsidP="007A2F85">
      <w:pPr>
        <w:pStyle w:val="2"/>
        <w:rPr>
          <w:rFonts w:cs="Times New Roman"/>
          <w:sz w:val="28"/>
          <w:szCs w:val="28"/>
        </w:rPr>
      </w:pPr>
      <w:r w:rsidRPr="007A2F85">
        <w:rPr>
          <w:sz w:val="28"/>
          <w:szCs w:val="28"/>
        </w:rPr>
        <w:t>Литература</w:t>
      </w:r>
      <w:r w:rsidRPr="007A2F85">
        <w:rPr>
          <w:sz w:val="28"/>
          <w:szCs w:val="28"/>
        </w:rPr>
        <w:t xml:space="preserve"> к курсу </w:t>
      </w:r>
      <w:r w:rsidRPr="007A2F85">
        <w:rPr>
          <w:rFonts w:cs="Times New Roman"/>
          <w:sz w:val="28"/>
          <w:szCs w:val="28"/>
        </w:rPr>
        <w:t xml:space="preserve">по </w:t>
      </w:r>
      <w:r w:rsidRPr="007A2F85">
        <w:rPr>
          <w:rFonts w:cs="Times New Roman"/>
          <w:sz w:val="28"/>
          <w:szCs w:val="28"/>
        </w:rPr>
        <w:t xml:space="preserve">истории </w:t>
      </w:r>
      <w:r w:rsidRPr="007A2F85">
        <w:rPr>
          <w:rFonts w:cs="Times New Roman"/>
          <w:sz w:val="28"/>
          <w:szCs w:val="28"/>
        </w:rPr>
        <w:t xml:space="preserve">изобразительному искусству </w:t>
      </w:r>
    </w:p>
    <w:p w:rsidR="007A2F85" w:rsidRDefault="007A2F85" w:rsidP="007A2F85">
      <w:pPr>
        <w:pStyle w:val="2"/>
        <w:rPr>
          <w:rFonts w:cs="Times New Roman"/>
          <w:sz w:val="28"/>
          <w:szCs w:val="28"/>
        </w:rPr>
      </w:pPr>
      <w:r w:rsidRPr="007A2F85">
        <w:rPr>
          <w:rFonts w:cs="Times New Roman"/>
          <w:sz w:val="28"/>
          <w:szCs w:val="28"/>
        </w:rPr>
        <w:t>и технике живописи старых мастеров</w:t>
      </w:r>
    </w:p>
    <w:p w:rsidR="007A2F85" w:rsidRPr="007A2F85" w:rsidRDefault="007A2F85" w:rsidP="007A2F85">
      <w:bookmarkStart w:id="0" w:name="_GoBack"/>
      <w:bookmarkEnd w:id="0"/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50 кратких биографий мастеров западноевропейского искусства </w:t>
      </w:r>
      <w:r w:rsidRPr="00821343">
        <w:rPr>
          <w:lang w:val="en-US"/>
        </w:rPr>
        <w:t>XIV</w:t>
      </w:r>
      <w:r w:rsidRPr="00821343">
        <w:t>—</w:t>
      </w:r>
      <w:r w:rsidRPr="00821343">
        <w:rPr>
          <w:lang w:val="en-US"/>
        </w:rPr>
        <w:t>XIX</w:t>
      </w:r>
      <w:r w:rsidRPr="00821343">
        <w:t xml:space="preserve"> вв. — Л.: Советский художник, 1968.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Алексеев С. О колорите. — М.: Изобразительное искусство, 1974.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Алпатов М. </w:t>
      </w:r>
      <w:proofErr w:type="spellStart"/>
      <w:r w:rsidRPr="00821343">
        <w:t>Немеркнувшее</w:t>
      </w:r>
      <w:proofErr w:type="spellEnd"/>
      <w:r w:rsidRPr="00821343">
        <w:t xml:space="preserve"> наследие: Кн. Для учителя. — М.: Просвещение, 1990.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Алпатов М. Этюды по истории западноевропейского искусства. — М.: Издательство Академии Художеств, 1981.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Аникст</w:t>
      </w:r>
      <w:proofErr w:type="spellEnd"/>
      <w:r w:rsidRPr="00821343">
        <w:t xml:space="preserve"> А.А. Культура и искусство эпохи Возрождения. — М.: Искусство, 1980.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Античность. Средние века. Новое время: Проблемы искусства. — М.: Наука, 1977.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Банк А.В. Искусство Византии в собраниях Советского союза (иллюстрации)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Барская Н.А. Сюжеты и образы древнерусской живописи. — М., 1993.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Беда Г.В. Живопись и её изобразительные средства. — М.: Просвещение, 1977.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Бергер</w:t>
      </w:r>
      <w:proofErr w:type="spellEnd"/>
      <w:r w:rsidRPr="00821343">
        <w:t xml:space="preserve"> Э. История развития техники масляной живописи. — М., 1961.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Брук Я.В. Живое наследие: Беседы о древнерусской живописи. — М., 1970.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Бычков В.В. Малая история искусств. Искусство Византии.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Вагнер Г.К., </w:t>
      </w:r>
      <w:proofErr w:type="spellStart"/>
      <w:r w:rsidRPr="00821343">
        <w:t>Владышевская</w:t>
      </w:r>
      <w:proofErr w:type="spellEnd"/>
      <w:r w:rsidRPr="00821343">
        <w:t xml:space="preserve"> Т.Ф. Искусство Древней Руси. — М.: Искусство, 1993.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Вибер</w:t>
      </w:r>
      <w:proofErr w:type="spellEnd"/>
      <w:r w:rsidRPr="00821343">
        <w:t xml:space="preserve"> Ж. Живопись и её средства. — М.: </w:t>
      </w:r>
      <w:proofErr w:type="spellStart"/>
      <w:r w:rsidRPr="00821343">
        <w:t>Сварог</w:t>
      </w:r>
      <w:proofErr w:type="spellEnd"/>
      <w:r w:rsidRPr="00821343">
        <w:t xml:space="preserve"> и К, 2000. 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Виппер Б.Р. Ведение в историческое изучение искусства. — М.: Изобразительное искусство, 1985.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Гершензон-Чегодаева М.Н. Живопись, графика, скульптура Германии </w:t>
      </w:r>
      <w:r w:rsidRPr="00821343">
        <w:rPr>
          <w:lang w:val="en-US"/>
        </w:rPr>
        <w:t>XV</w:t>
      </w:r>
      <w:r w:rsidRPr="00821343">
        <w:t xml:space="preserve"> века. — М.: Искусство, 1980.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Гершензон-Чегодаева Н.М. Живопись Нидерландов </w:t>
      </w:r>
      <w:r w:rsidRPr="00821343">
        <w:rPr>
          <w:lang w:val="en-US"/>
        </w:rPr>
        <w:t>XV</w:t>
      </w:r>
      <w:r w:rsidRPr="00821343">
        <w:t xml:space="preserve"> века. — М.: Искусство, 1980.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 Даниэль С.М. Искусство видеть. О творческих способностях восприятия, о языке линии и красок и о восприятии зрителя. — Л.: Искусство, 1990.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Дмитриева Н.А. Виноградова Н.А. Искусство Древнего </w:t>
      </w:r>
      <w:proofErr w:type="gramStart"/>
      <w:r w:rsidRPr="00821343">
        <w:t>мира.—</w:t>
      </w:r>
      <w:proofErr w:type="gramEnd"/>
      <w:r w:rsidRPr="00821343">
        <w:t xml:space="preserve"> М.: Детская литература, 1989.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Дмитриева Н.А. Краткая история искусств. В 3 тт.—М.: Искусство, 1987.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Зайцев Г.Б. Зарубежное искусство </w:t>
      </w:r>
      <w:r w:rsidRPr="00821343">
        <w:rPr>
          <w:lang w:val="en-US"/>
        </w:rPr>
        <w:t>XIX</w:t>
      </w:r>
      <w:r w:rsidRPr="00821343">
        <w:t xml:space="preserve"> века: взгляд на развитие. — Екатеринбург, 1996.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Зурабян</w:t>
      </w:r>
      <w:proofErr w:type="spellEnd"/>
      <w:r w:rsidRPr="00821343">
        <w:t xml:space="preserve"> Т. Краски разных </w:t>
      </w:r>
      <w:proofErr w:type="gramStart"/>
      <w:r w:rsidRPr="00821343">
        <w:t>времён.—</w:t>
      </w:r>
      <w:proofErr w:type="gramEnd"/>
      <w:r w:rsidRPr="00821343">
        <w:t xml:space="preserve"> М.: Сов. Россия, 1970.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Ильина Т.В. История искусств. Западноевропейское </w:t>
      </w:r>
      <w:proofErr w:type="gramStart"/>
      <w:r w:rsidRPr="00821343">
        <w:t>искусство.—</w:t>
      </w:r>
      <w:proofErr w:type="gramEnd"/>
      <w:r w:rsidRPr="00821343">
        <w:t xml:space="preserve"> М., 1994.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Ильина Т.В. История искусств. Отечественное искусство. — М., 1994.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Искусство </w:t>
      </w:r>
      <w:r w:rsidRPr="00821343">
        <w:rPr>
          <w:lang w:val="en-US"/>
        </w:rPr>
        <w:t>XVIII</w:t>
      </w:r>
      <w:r w:rsidRPr="00821343">
        <w:t xml:space="preserve"> века. Малая история искусств. — М.: Искусство, 1977.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Искусство Западной Европы и Византии: Сборник статей. — М.: Наука, 1978.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История зарубежного искусства / под ред. М.Т. Кузьминой, Н.Л. Мальцевой. — М.: Искусство, 1971.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История зарубежного искусства: Учебник для средних учебных заведений /Под ред. М.Т. Кузьминой, Н.Л. Мальцевой. — М.: Искусство, 1971.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История зарубежного искусства: Учебник для средних художественных заведений. — М.: Искусство, 1971.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lastRenderedPageBreak/>
        <w:t xml:space="preserve">История искусств стран Западной Европы от Возрождения до начала </w:t>
      </w:r>
      <w:r w:rsidRPr="00821343">
        <w:rPr>
          <w:lang w:val="en-US"/>
        </w:rPr>
        <w:t>XX</w:t>
      </w:r>
      <w:r w:rsidRPr="00821343">
        <w:t xml:space="preserve"> века. Искусство Раннего Возрождения. Италия. Нидерланды. Германия. — М.: Искусство, 1980.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История искусств: Уч. пособие для уч. худ. Школ и училищ /Авт.-сост. Л. Воротников и др. — Минск: Литература, 1997.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История искусства зарубежных стран. Первобытное общество. Древний Восток. Античность. — М.: Искусство, 1981.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История мировой культуры: Справочник школьника /Сост. Ф.С. </w:t>
      </w:r>
      <w:proofErr w:type="spellStart"/>
      <w:r w:rsidRPr="00821343">
        <w:t>Капица</w:t>
      </w:r>
      <w:proofErr w:type="spellEnd"/>
      <w:r w:rsidRPr="00821343">
        <w:t xml:space="preserve">, Т.М. </w:t>
      </w:r>
      <w:proofErr w:type="spellStart"/>
      <w:proofErr w:type="gramStart"/>
      <w:r w:rsidRPr="00821343">
        <w:t>Колядич</w:t>
      </w:r>
      <w:proofErr w:type="spellEnd"/>
      <w:r w:rsidRPr="00821343">
        <w:t>.—</w:t>
      </w:r>
      <w:proofErr w:type="gramEnd"/>
      <w:r w:rsidRPr="00821343">
        <w:t>М., 1996.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Киплик</w:t>
      </w:r>
      <w:proofErr w:type="spellEnd"/>
      <w:r w:rsidRPr="00821343">
        <w:t xml:space="preserve"> Д.И. Техника живописи. В 5 тт.—М.-Л.: Искусство, 1948.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Киплик</w:t>
      </w:r>
      <w:proofErr w:type="spellEnd"/>
      <w:r w:rsidRPr="00821343">
        <w:t xml:space="preserve"> Д.И. Техника живописи. – М.: «</w:t>
      </w:r>
      <w:proofErr w:type="spellStart"/>
      <w:r w:rsidRPr="00821343">
        <w:t>Сварог</w:t>
      </w:r>
      <w:proofErr w:type="spellEnd"/>
      <w:r w:rsidRPr="00821343">
        <w:t xml:space="preserve"> и К», 1998.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Кон Винер. История изобразительных искусств. — М., 1998.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Кузнецова Л.С. Беседы об изобразительном искусстве и архитектуре: о языке архитектуры, скульптуры, живописи. — Киев, 1989.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Лазарев В.Н. Древнерусские мозаики и фрески </w:t>
      </w:r>
      <w:r w:rsidRPr="00821343">
        <w:rPr>
          <w:lang w:val="en-US"/>
        </w:rPr>
        <w:t>XI</w:t>
      </w:r>
      <w:r w:rsidRPr="00821343">
        <w:t>—</w:t>
      </w:r>
      <w:r w:rsidRPr="00821343">
        <w:rPr>
          <w:lang w:val="en-US"/>
        </w:rPr>
        <w:t>XV</w:t>
      </w:r>
      <w:r w:rsidRPr="00821343">
        <w:t xml:space="preserve"> вв.—М., 1973.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Лазарев В.Н. История византийской живописи.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Лазарев В.Н. Русская иконопись от истоков до начала </w:t>
      </w:r>
      <w:r w:rsidRPr="00821343">
        <w:rPr>
          <w:lang w:val="en-US"/>
        </w:rPr>
        <w:t>XVII</w:t>
      </w:r>
      <w:r w:rsidRPr="00821343">
        <w:t xml:space="preserve"> в.—М., 1983.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Либман</w:t>
      </w:r>
      <w:proofErr w:type="spellEnd"/>
      <w:r w:rsidRPr="00821343">
        <w:t xml:space="preserve"> М.Я. Живопись и скульптура Италии </w:t>
      </w:r>
      <w:r w:rsidRPr="00821343">
        <w:rPr>
          <w:lang w:val="en-US"/>
        </w:rPr>
        <w:t>XV</w:t>
      </w:r>
      <w:r w:rsidRPr="00821343">
        <w:t xml:space="preserve"> в.—М.: Искусство, 1980.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Либман</w:t>
      </w:r>
      <w:proofErr w:type="spellEnd"/>
      <w:r w:rsidRPr="00821343">
        <w:t xml:space="preserve"> М.Я. Предвестие Ренессанса. Италия. — М.: Искусство, 1980.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Лотман Ю.М. Беседы о русской </w:t>
      </w:r>
      <w:proofErr w:type="gramStart"/>
      <w:r w:rsidRPr="00821343">
        <w:t>культуре.—</w:t>
      </w:r>
      <w:proofErr w:type="gramEnd"/>
      <w:r w:rsidRPr="00821343">
        <w:t xml:space="preserve"> СПб., 1994.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Лужецкая</w:t>
      </w:r>
      <w:proofErr w:type="spellEnd"/>
      <w:r w:rsidRPr="00821343">
        <w:t xml:space="preserve"> А.Н. Техника масляной живописи русских мастеров с XVIII по начало XX века. — М.: Искусство, 1965.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Любимов Л. Искусство Древней Руси: Книга для чтения. — М., 1974.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Любимов Л. Искусство Западной Европы: Кн. Для чтения. — М.: Просвещение, 1971. (Средние века, Возрождение).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Муравьев А.В., Сахаров А.М. Очерки истории русской культуры </w:t>
      </w:r>
      <w:r w:rsidRPr="00821343">
        <w:rPr>
          <w:lang w:val="en-US"/>
        </w:rPr>
        <w:t>IX</w:t>
      </w:r>
      <w:r w:rsidRPr="00821343">
        <w:t>—</w:t>
      </w:r>
      <w:r w:rsidRPr="00821343">
        <w:rPr>
          <w:lang w:val="en-US"/>
        </w:rPr>
        <w:t>XVII</w:t>
      </w:r>
      <w:r w:rsidRPr="00821343">
        <w:t xml:space="preserve"> вв.: Книга для учителя. — М., 1984.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Немилова И.С. Загадки старых картин. — М.: Искусство, 1974.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Никулин Н. Нидерландская живопись </w:t>
      </w:r>
      <w:r w:rsidRPr="00821343">
        <w:rPr>
          <w:lang w:val="en-US"/>
        </w:rPr>
        <w:t>XV</w:t>
      </w:r>
      <w:r w:rsidRPr="00821343">
        <w:t>-</w:t>
      </w:r>
      <w:r w:rsidRPr="00821343">
        <w:rPr>
          <w:lang w:val="en-US"/>
        </w:rPr>
        <w:t>XVI</w:t>
      </w:r>
      <w:r w:rsidRPr="00821343">
        <w:t xml:space="preserve"> вв. в Эрмитаже. — Л.: Аврора, 1972.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Одноралов Н.В. Материалы в изобразительном искусстве: Пособие для учителей. — М.: Просвещение, 1983.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Ольмедо</w:t>
      </w:r>
      <w:proofErr w:type="spellEnd"/>
      <w:r w:rsidRPr="00821343">
        <w:t xml:space="preserve"> С.Г. Как писать пастелью. — </w:t>
      </w:r>
      <w:proofErr w:type="spellStart"/>
      <w:proofErr w:type="gramStart"/>
      <w:r w:rsidRPr="00821343">
        <w:t>М.:Арт</w:t>
      </w:r>
      <w:proofErr w:type="gramEnd"/>
      <w:r w:rsidRPr="00821343">
        <w:t>-Родник</w:t>
      </w:r>
      <w:proofErr w:type="spellEnd"/>
      <w:r w:rsidRPr="00821343">
        <w:t>., 2001.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Островский Г. Рассказы о русской живописи. — М., 1989.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Парамон</w:t>
      </w:r>
      <w:proofErr w:type="spellEnd"/>
      <w:r w:rsidRPr="00821343">
        <w:t xml:space="preserve"> Хосе М. Как копировать шедевры живописи.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Парамон</w:t>
      </w:r>
      <w:proofErr w:type="spellEnd"/>
      <w:r w:rsidRPr="00821343">
        <w:t xml:space="preserve"> Хосе М. Как писать маслом.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Паррамон</w:t>
      </w:r>
      <w:proofErr w:type="spellEnd"/>
      <w:r w:rsidRPr="00821343">
        <w:t xml:space="preserve"> Х.М. Как копировать шедевры живописи. — СПб: Аврора, </w:t>
      </w:r>
      <w:proofErr w:type="gramStart"/>
      <w:r w:rsidRPr="00821343">
        <w:t>1977.—</w:t>
      </w:r>
      <w:proofErr w:type="gramEnd"/>
      <w:r w:rsidRPr="00821343">
        <w:t xml:space="preserve"> (Путь к мастерству).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Паррамон</w:t>
      </w:r>
      <w:proofErr w:type="spellEnd"/>
      <w:r w:rsidRPr="00821343">
        <w:t xml:space="preserve"> Х.М. Как писать маслом. Путь к мастерству. — СПб: Аврора, 1995.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Петрусевич Н. Искусство Франции </w:t>
      </w:r>
      <w:r w:rsidRPr="00821343">
        <w:rPr>
          <w:lang w:val="en-US"/>
        </w:rPr>
        <w:t>XV</w:t>
      </w:r>
      <w:r w:rsidRPr="00821343">
        <w:t>-</w:t>
      </w:r>
      <w:r w:rsidRPr="00821343">
        <w:rPr>
          <w:lang w:val="en-US"/>
        </w:rPr>
        <w:t>XVII</w:t>
      </w:r>
      <w:r w:rsidRPr="00821343">
        <w:t xml:space="preserve"> вв.—М.: Искусство, 1973.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Питер Пауль Рубенс. — М.: Искусство, 1958.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Полевой В.М. Искусство Греции. Средние века. — М.: Искусство, 1973.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Полевой В.М. Искусство как искусство.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Рембрандт. — М.-Л.: Искусство, </w:t>
      </w:r>
      <w:proofErr w:type="gramStart"/>
      <w:r w:rsidRPr="00821343">
        <w:t>1937.—</w:t>
      </w:r>
      <w:proofErr w:type="gramEnd"/>
      <w:r w:rsidRPr="00821343">
        <w:t>(Сокровища мирового искусства).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Роттенберг</w:t>
      </w:r>
      <w:proofErr w:type="spellEnd"/>
      <w:r w:rsidRPr="00821343">
        <w:t xml:space="preserve"> Е.И. Западноевропейское искусство </w:t>
      </w:r>
      <w:proofErr w:type="gramStart"/>
      <w:r w:rsidRPr="00821343">
        <w:rPr>
          <w:lang w:val="en-US"/>
        </w:rPr>
        <w:t>XVII</w:t>
      </w:r>
      <w:r w:rsidRPr="00821343">
        <w:t>.—</w:t>
      </w:r>
      <w:proofErr w:type="gramEnd"/>
      <w:r w:rsidRPr="00821343">
        <w:t xml:space="preserve"> М.: Искусство, 1971.—(Памятники мирового искусства).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lastRenderedPageBreak/>
        <w:t>Рябцев Ю.С. Путешествие в Древнюю Русь: Рассказы о русской культуре: Уч. пособие для средних школ. — М.: ВЛАДОС, 1995.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С веком наравне. Рассказы о мастерах западноевропейской живописи: от </w:t>
      </w:r>
      <w:proofErr w:type="gramStart"/>
      <w:r w:rsidRPr="00821343">
        <w:t>Леонардо  до</w:t>
      </w:r>
      <w:proofErr w:type="gramEnd"/>
      <w:r w:rsidRPr="00821343">
        <w:t xml:space="preserve"> Пикассо. Кн.4.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proofErr w:type="spellStart"/>
      <w:r w:rsidRPr="00821343">
        <w:t>Сланский</w:t>
      </w:r>
      <w:proofErr w:type="spellEnd"/>
      <w:r w:rsidRPr="00821343">
        <w:t xml:space="preserve"> Б. Техника живописи. Живописные материалы. — М.: Изд-во Академии художеств СССР, 1962.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У. </w:t>
      </w:r>
      <w:proofErr w:type="spellStart"/>
      <w:r w:rsidRPr="00821343">
        <w:t>Хогардт</w:t>
      </w:r>
      <w:proofErr w:type="spellEnd"/>
      <w:r w:rsidRPr="00821343">
        <w:t>. Анализ красоты.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Философия русского религиозного искусства </w:t>
      </w:r>
      <w:r w:rsidRPr="00821343">
        <w:rPr>
          <w:lang w:val="en-US"/>
        </w:rPr>
        <w:t>XVI</w:t>
      </w:r>
      <w:r w:rsidRPr="00821343">
        <w:t>—</w:t>
      </w:r>
      <w:r w:rsidRPr="00821343">
        <w:rPr>
          <w:lang w:val="en-US"/>
        </w:rPr>
        <w:t>XX</w:t>
      </w:r>
      <w:r w:rsidRPr="00821343">
        <w:t xml:space="preserve"> вв. </w:t>
      </w:r>
      <w:proofErr w:type="gramStart"/>
      <w:r w:rsidRPr="00821343">
        <w:t>Антология./</w:t>
      </w:r>
      <w:proofErr w:type="gramEnd"/>
      <w:r w:rsidRPr="00821343">
        <w:t xml:space="preserve"> Сост., общ. ред. и предисл. Н.К. Гаврюшина. — М.: Прогресс, 1993.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Французская живопись </w:t>
      </w:r>
      <w:r w:rsidRPr="00821343">
        <w:rPr>
          <w:lang w:val="en-US"/>
        </w:rPr>
        <w:t>XIX</w:t>
      </w:r>
      <w:r w:rsidRPr="00821343">
        <w:t xml:space="preserve"> века. Выставка картин из Лувра и других французских собраний. — М.-Л.: Искусство, 1958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Чегодаев А.Д. Импрессионисты. — М.: </w:t>
      </w:r>
      <w:proofErr w:type="gramStart"/>
      <w:r w:rsidRPr="00821343">
        <w:t>Искусство,1971.ю</w:t>
      </w:r>
      <w:proofErr w:type="gramEnd"/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Школа изобразительного искусства в 10 выпусках. </w:t>
      </w:r>
      <w:proofErr w:type="spellStart"/>
      <w:r w:rsidRPr="00821343">
        <w:t>Вып</w:t>
      </w:r>
      <w:proofErr w:type="spellEnd"/>
      <w:r w:rsidRPr="00821343">
        <w:t xml:space="preserve">. </w:t>
      </w:r>
      <w:r w:rsidRPr="00821343">
        <w:rPr>
          <w:lang w:val="en-US"/>
        </w:rPr>
        <w:t>VI</w:t>
      </w:r>
      <w:r w:rsidRPr="00821343">
        <w:t>. (О живописи, композиции, технике, материалах). — М.: Издательство Академии Художеств СССР, 1963.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>Этюды об изобразительном искусстве: Кн. Для уч-ся. — М.: Просвещение, 1993.</w:t>
      </w:r>
    </w:p>
    <w:p w:rsidR="007A2F85" w:rsidRPr="00821343" w:rsidRDefault="007A2F85" w:rsidP="007A2F85">
      <w:pPr>
        <w:pStyle w:val="a3"/>
        <w:numPr>
          <w:ilvl w:val="0"/>
          <w:numId w:val="1"/>
        </w:numPr>
      </w:pPr>
      <w:r w:rsidRPr="00821343">
        <w:t xml:space="preserve">Янсон    </w:t>
      </w:r>
      <w:proofErr w:type="gramStart"/>
      <w:r w:rsidRPr="00821343">
        <w:t xml:space="preserve">  ,</w:t>
      </w:r>
      <w:proofErr w:type="gramEnd"/>
      <w:r w:rsidRPr="00821343">
        <w:t xml:space="preserve"> Янсон     . Основы истории искусств.</w:t>
      </w:r>
    </w:p>
    <w:p w:rsidR="007A2F85" w:rsidRPr="00821343" w:rsidRDefault="007A2F85" w:rsidP="007A2F85"/>
    <w:p w:rsidR="00AA5249" w:rsidRDefault="00AA5249"/>
    <w:sectPr w:rsidR="00AA5249" w:rsidSect="007B2C99">
      <w:footerReference w:type="even" r:id="rId5"/>
      <w:footerReference w:type="default" r:id="rId6"/>
      <w:pgSz w:w="11906" w:h="16838"/>
      <w:pgMar w:top="709" w:right="746" w:bottom="1134" w:left="108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43" w:rsidRDefault="007A2F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21343" w:rsidRDefault="007A2F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43" w:rsidRDefault="007A2F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821343" w:rsidRDefault="007A2F85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F1C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85"/>
    <w:rsid w:val="002E2477"/>
    <w:rsid w:val="007A2F85"/>
    <w:rsid w:val="00A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CC6D7-F7BD-4A5F-8D97-1E7EEC0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85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ru-RU" w:bidi="ne-NP"/>
    </w:rPr>
  </w:style>
  <w:style w:type="paragraph" w:styleId="2">
    <w:name w:val="heading 2"/>
    <w:basedOn w:val="a"/>
    <w:next w:val="a"/>
    <w:link w:val="20"/>
    <w:qFormat/>
    <w:rsid w:val="007A2F85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F85"/>
    <w:rPr>
      <w:rFonts w:ascii="Times New Roman" w:eastAsia="Times New Roman" w:hAnsi="Times New Roman" w:cs="Mangal"/>
      <w:b/>
      <w:bCs/>
      <w:sz w:val="32"/>
      <w:szCs w:val="32"/>
      <w:lang w:eastAsia="ru-RU" w:bidi="ne-NP"/>
    </w:rPr>
  </w:style>
  <w:style w:type="paragraph" w:styleId="a3">
    <w:name w:val="Body Text Indent"/>
    <w:basedOn w:val="a"/>
    <w:link w:val="a4"/>
    <w:rsid w:val="007A2F85"/>
    <w:pPr>
      <w:ind w:firstLine="1134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A2F85"/>
    <w:rPr>
      <w:rFonts w:ascii="Times New Roman" w:eastAsia="Times New Roman" w:hAnsi="Times New Roman" w:cs="Mangal"/>
      <w:sz w:val="28"/>
      <w:szCs w:val="28"/>
      <w:lang w:eastAsia="ru-RU" w:bidi="ne-NP"/>
    </w:rPr>
  </w:style>
  <w:style w:type="paragraph" w:styleId="a5">
    <w:name w:val="footer"/>
    <w:basedOn w:val="a"/>
    <w:link w:val="a6"/>
    <w:rsid w:val="007A2F8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A2F85"/>
    <w:rPr>
      <w:rFonts w:ascii="Times New Roman" w:eastAsia="Times New Roman" w:hAnsi="Times New Roman" w:cs="Mangal"/>
      <w:sz w:val="20"/>
      <w:szCs w:val="20"/>
      <w:lang w:eastAsia="ru-RU" w:bidi="ne-NP"/>
    </w:rPr>
  </w:style>
  <w:style w:type="character" w:styleId="a7">
    <w:name w:val="page number"/>
    <w:basedOn w:val="a0"/>
    <w:rsid w:val="007A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</dc:creator>
  <cp:keywords/>
  <dc:description/>
  <cp:lastModifiedBy>Исакова</cp:lastModifiedBy>
  <cp:revision>1</cp:revision>
  <dcterms:created xsi:type="dcterms:W3CDTF">2017-09-11T12:40:00Z</dcterms:created>
  <dcterms:modified xsi:type="dcterms:W3CDTF">2017-09-11T12:51:00Z</dcterms:modified>
</cp:coreProperties>
</file>